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B2EFA" w14:textId="77777777" w:rsidR="0045107A" w:rsidRPr="00E13D9E" w:rsidRDefault="0045107A" w:rsidP="0045107A">
      <w:pPr>
        <w:jc w:val="center"/>
        <w:rPr>
          <w:rFonts w:ascii="Lucida Sans" w:hAnsi="Lucida Sans" w:cstheme="minorHAnsi"/>
          <w:b/>
          <w:sz w:val="32"/>
          <w:szCs w:val="32"/>
        </w:rPr>
      </w:pPr>
      <w:r w:rsidRPr="00E13D9E">
        <w:rPr>
          <w:rFonts w:ascii="Lucida Sans" w:hAnsi="Lucida Sans" w:cstheme="minorHAnsi"/>
          <w:b/>
          <w:sz w:val="32"/>
          <w:szCs w:val="32"/>
        </w:rPr>
        <w:t>SOP Template</w:t>
      </w:r>
    </w:p>
    <w:tbl>
      <w:tblPr>
        <w:tblW w:w="1041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7830"/>
      </w:tblGrid>
      <w:tr w:rsidR="0045107A" w:rsidRPr="00E13D9E" w14:paraId="0A73E173" w14:textId="77777777" w:rsidTr="00E13D9E">
        <w:tc>
          <w:tcPr>
            <w:tcW w:w="2587" w:type="dxa"/>
          </w:tcPr>
          <w:p w14:paraId="0F43B7DD" w14:textId="77777777" w:rsidR="0045107A" w:rsidRPr="00E13D9E" w:rsidRDefault="0045107A" w:rsidP="004579A7">
            <w:pPr>
              <w:spacing w:after="0" w:line="240" w:lineRule="auto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br w:type="page"/>
              <w:t>1. CHEMICAL NAME(S)</w:t>
            </w:r>
          </w:p>
          <w:p w14:paraId="33F1468B" w14:textId="77777777" w:rsidR="0045107A" w:rsidRPr="00E13D9E" w:rsidRDefault="0045107A" w:rsidP="004579A7">
            <w:pPr>
              <w:spacing w:after="0" w:line="240" w:lineRule="auto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  and associated </w:t>
            </w:r>
          </w:p>
          <w:p w14:paraId="4A2C113F" w14:textId="77777777" w:rsidR="0045107A" w:rsidRPr="00E13D9E" w:rsidRDefault="0045107A" w:rsidP="004579A7">
            <w:pPr>
              <w:spacing w:after="0" w:line="240" w:lineRule="auto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  PHYSICAL and   </w:t>
            </w:r>
          </w:p>
          <w:p w14:paraId="179E740F" w14:textId="77777777" w:rsidR="0045107A" w:rsidRPr="00E13D9E" w:rsidRDefault="0045107A" w:rsidP="004579A7">
            <w:pPr>
              <w:spacing w:after="0" w:line="240" w:lineRule="auto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  HEALTH</w:t>
            </w:r>
          </w:p>
          <w:p w14:paraId="34D71295" w14:textId="77777777" w:rsidR="0045107A" w:rsidRPr="00E13D9E" w:rsidRDefault="0045107A" w:rsidP="004579A7">
            <w:pPr>
              <w:spacing w:after="0" w:line="240" w:lineRule="auto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  HAZARDS</w:t>
            </w:r>
          </w:p>
          <w:p w14:paraId="39F09B45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</w:p>
        </w:tc>
        <w:tc>
          <w:tcPr>
            <w:tcW w:w="7830" w:type="dxa"/>
          </w:tcPr>
          <w:p w14:paraId="5E81884C" w14:textId="77777777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[Chemical Name]</w:t>
            </w:r>
            <w:r w:rsidRPr="00E13D9E">
              <w:rPr>
                <w:rFonts w:ascii="Lucida Sans" w:hAnsi="Lucida Sans" w:cstheme="minorHAnsi"/>
                <w:b/>
                <w:color w:val="0000FF"/>
                <w:sz w:val="21"/>
                <w:szCs w:val="21"/>
              </w:rPr>
              <w:t xml:space="preserve"> 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– CAS#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[Insert CAS#]</w:t>
            </w:r>
            <w:r w:rsidRPr="00E13D9E">
              <w:rPr>
                <w:rFonts w:ascii="Lucida Sans" w:hAnsi="Lucida Sans" w:cstheme="minorHAnsi"/>
                <w:b/>
                <w:color w:val="0000FF"/>
                <w:sz w:val="21"/>
                <w:szCs w:val="21"/>
              </w:rPr>
              <w:t xml:space="preserve"> 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also known as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[Synonyms]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>.</w:t>
            </w:r>
          </w:p>
          <w:p w14:paraId="2A56AA78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b/>
                <w:sz w:val="21"/>
                <w:szCs w:val="21"/>
                <w:u w:val="single"/>
              </w:rPr>
              <w:t>Hazards</w:t>
            </w:r>
          </w:p>
          <w:p w14:paraId="4ABB9E45" w14:textId="20E46958" w:rsidR="007E69FB" w:rsidRPr="00E13D9E" w:rsidRDefault="0045107A" w:rsidP="00F036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[Insert chemical hazard statements/descriptions and chemical information]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</w:t>
            </w:r>
          </w:p>
          <w:p w14:paraId="183D11D8" w14:textId="3AD08ACB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b/>
                <w:color w:val="0000FF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b/>
                <w:sz w:val="21"/>
                <w:szCs w:val="21"/>
                <w:u w:val="single"/>
              </w:rPr>
              <w:t>Pictograms</w:t>
            </w: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 xml:space="preserve">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[Consult SDS and Label – Remove those that do</w:t>
            </w:r>
            <w:r w:rsidR="000A41F0">
              <w:rPr>
                <w:rFonts w:ascii="Lucida Sans" w:hAnsi="Lucida Sans" w:cstheme="minorHAnsi"/>
                <w:color w:val="0000FF"/>
                <w:sz w:val="21"/>
                <w:szCs w:val="21"/>
              </w:rPr>
              <w:t xml:space="preserve">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n</w:t>
            </w:r>
            <w:r w:rsidR="000A41F0">
              <w:rPr>
                <w:rFonts w:ascii="Lucida Sans" w:hAnsi="Lucida Sans" w:cstheme="minorHAnsi"/>
                <w:color w:val="0000FF"/>
                <w:sz w:val="21"/>
                <w:szCs w:val="21"/>
              </w:rPr>
              <w:t>o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t apply]</w:t>
            </w:r>
          </w:p>
          <w:p w14:paraId="79E24C6E" w14:textId="77777777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noProof/>
                <w:sz w:val="21"/>
                <w:szCs w:val="21"/>
              </w:rPr>
              <w:drawing>
                <wp:inline distT="0" distB="0" distL="0" distR="0" wp14:anchorId="3F3A55F3" wp14:editId="3C001528">
                  <wp:extent cx="638175" cy="638175"/>
                  <wp:effectExtent l="0" t="0" r="9525" b="9525"/>
                  <wp:docPr id="1" name="Picture 1" descr="Fl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</w:t>
            </w:r>
            <w:r w:rsidRPr="00E13D9E">
              <w:rPr>
                <w:rFonts w:ascii="Lucida Sans" w:hAnsi="Lucida Sans" w:cstheme="minorHAnsi"/>
                <w:noProof/>
                <w:sz w:val="21"/>
                <w:szCs w:val="21"/>
              </w:rPr>
              <w:drawing>
                <wp:inline distT="0" distB="0" distL="0" distR="0" wp14:anchorId="6A387D1D" wp14:editId="1424BCB8">
                  <wp:extent cx="638175" cy="638175"/>
                  <wp:effectExtent l="0" t="0" r="9525" b="9525"/>
                  <wp:docPr id="2" name="Picture 2" descr="Pictogram_Exploding Bo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ogram_Exploding Bo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</w:t>
            </w:r>
            <w:r w:rsidRPr="00E13D9E">
              <w:rPr>
                <w:rFonts w:ascii="Lucida Sans" w:hAnsi="Lucida Sans" w:cstheme="minorHAnsi"/>
                <w:noProof/>
                <w:sz w:val="21"/>
                <w:szCs w:val="21"/>
              </w:rPr>
              <w:drawing>
                <wp:inline distT="0" distB="0" distL="0" distR="0" wp14:anchorId="6068A9FF" wp14:editId="2A4E7C98">
                  <wp:extent cx="638175" cy="638175"/>
                  <wp:effectExtent l="0" t="0" r="9525" b="9525"/>
                  <wp:docPr id="10" name="Picture 10" descr="Pictogram_Flame Over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ogram_Flame Over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</w:t>
            </w:r>
            <w:r w:rsidRPr="00E13D9E">
              <w:rPr>
                <w:rFonts w:ascii="Lucida Sans" w:hAnsi="Lucida Sans" w:cstheme="minorHAnsi"/>
                <w:noProof/>
                <w:sz w:val="21"/>
                <w:szCs w:val="21"/>
              </w:rPr>
              <w:drawing>
                <wp:inline distT="0" distB="0" distL="0" distR="0" wp14:anchorId="200EAEB5" wp14:editId="6E512746">
                  <wp:extent cx="638175" cy="638175"/>
                  <wp:effectExtent l="0" t="0" r="9525" b="9525"/>
                  <wp:docPr id="4" name="Picture 4" descr="Pictogram_Corro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ogram_Corro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</w:t>
            </w:r>
            <w:r w:rsidRPr="00E13D9E">
              <w:rPr>
                <w:rFonts w:ascii="Lucida Sans" w:hAnsi="Lucida Sans" w:cstheme="minorHAnsi"/>
                <w:noProof/>
                <w:sz w:val="21"/>
                <w:szCs w:val="21"/>
              </w:rPr>
              <w:drawing>
                <wp:inline distT="0" distB="0" distL="0" distR="0" wp14:anchorId="3A5C9A3F" wp14:editId="0D96396F">
                  <wp:extent cx="638175" cy="638175"/>
                  <wp:effectExtent l="0" t="0" r="9525" b="9525"/>
                  <wp:docPr id="5" name="Picture 5" descr="Pictogram_Gas Cyl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ogram_Gas Cyl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</w:t>
            </w:r>
          </w:p>
          <w:p w14:paraId="799B044E" w14:textId="77777777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noProof/>
                <w:sz w:val="21"/>
                <w:szCs w:val="21"/>
              </w:rPr>
              <w:drawing>
                <wp:inline distT="0" distB="0" distL="0" distR="0" wp14:anchorId="572602EE" wp14:editId="684B59B9">
                  <wp:extent cx="638175" cy="638175"/>
                  <wp:effectExtent l="0" t="0" r="9525" b="9525"/>
                  <wp:docPr id="6" name="Picture 6" descr="Pictogram_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ogram_Health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</w:t>
            </w:r>
            <w:r w:rsidRPr="00E13D9E">
              <w:rPr>
                <w:rFonts w:ascii="Lucida Sans" w:hAnsi="Lucida Sans" w:cstheme="minorHAnsi"/>
                <w:noProof/>
                <w:sz w:val="21"/>
                <w:szCs w:val="21"/>
              </w:rPr>
              <w:drawing>
                <wp:inline distT="0" distB="0" distL="0" distR="0" wp14:anchorId="2DBDF250" wp14:editId="6B05B450">
                  <wp:extent cx="638175" cy="638175"/>
                  <wp:effectExtent l="0" t="0" r="9525" b="9525"/>
                  <wp:docPr id="7" name="Picture 7" descr="Pictogram_Skull and Crossb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ogram_Skull and Crossb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</w:t>
            </w:r>
            <w:r w:rsidRPr="00E13D9E">
              <w:rPr>
                <w:rFonts w:ascii="Lucida Sans" w:hAnsi="Lucida Sans" w:cstheme="minorHAnsi"/>
                <w:noProof/>
                <w:sz w:val="21"/>
                <w:szCs w:val="21"/>
              </w:rPr>
              <w:drawing>
                <wp:inline distT="0" distB="0" distL="0" distR="0" wp14:anchorId="54E34551" wp14:editId="2DE70FC4">
                  <wp:extent cx="638175" cy="638175"/>
                  <wp:effectExtent l="0" t="0" r="9525" b="9525"/>
                  <wp:docPr id="8" name="Picture 8" descr="Exclama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clama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</w:t>
            </w:r>
            <w:r w:rsidRPr="00E13D9E">
              <w:rPr>
                <w:rFonts w:ascii="Lucida Sans" w:hAnsi="Lucida Sans" w:cstheme="minorHAnsi"/>
                <w:noProof/>
                <w:sz w:val="21"/>
                <w:szCs w:val="21"/>
              </w:rPr>
              <w:drawing>
                <wp:inline distT="0" distB="0" distL="0" distR="0" wp14:anchorId="145495CB" wp14:editId="0C033A15">
                  <wp:extent cx="638175" cy="638175"/>
                  <wp:effectExtent l="0" t="0" r="9525" b="9525"/>
                  <wp:docPr id="9" name="Picture 9" descr="Pictogram_Enviro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ogram_Environ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    </w:t>
            </w:r>
          </w:p>
          <w:p w14:paraId="4B01175A" w14:textId="4941A447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b/>
                <w:sz w:val="21"/>
                <w:szCs w:val="21"/>
                <w:u w:val="single"/>
              </w:rPr>
              <w:t>Signal Word</w:t>
            </w: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>: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 </w:t>
            </w: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>DANGER or WARNING</w:t>
            </w:r>
            <w:r w:rsidR="000A41F0">
              <w:rPr>
                <w:rFonts w:ascii="Lucida Sans" w:hAnsi="Lucida Sans" w:cstheme="minorHAnsi"/>
                <w:b/>
                <w:sz w:val="21"/>
                <w:szCs w:val="21"/>
              </w:rPr>
              <w:t xml:space="preserve">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[Use only one – Consult SDS and Label]</w:t>
            </w:r>
          </w:p>
          <w:p w14:paraId="03E9AAA5" w14:textId="77777777" w:rsidR="0045107A" w:rsidRPr="00E13D9E" w:rsidRDefault="0045107A" w:rsidP="009A438A">
            <w:pPr>
              <w:rPr>
                <w:rFonts w:ascii="Lucida Sans" w:hAnsi="Lucida Sans" w:cstheme="minorHAnsi"/>
                <w:color w:val="0000FF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b/>
                <w:sz w:val="21"/>
                <w:szCs w:val="21"/>
                <w:u w:val="single"/>
              </w:rPr>
              <w:t>Exposure Limits</w:t>
            </w: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>: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[Consult WAC 296-841 Table 3, SDS, NIOSH pocket guide, etc.]</w:t>
            </w:r>
          </w:p>
          <w:p w14:paraId="36443257" w14:textId="77777777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[Insert: TWA, STEL, PEL, etc.]</w:t>
            </w:r>
          </w:p>
          <w:p w14:paraId="714C087F" w14:textId="53367E24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color w:val="0000FF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b/>
                <w:sz w:val="21"/>
                <w:szCs w:val="21"/>
                <w:u w:val="single"/>
              </w:rPr>
              <w:t>Toxicological Data</w:t>
            </w: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>:</w:t>
            </w:r>
            <w:r w:rsidR="00E36BA5">
              <w:rPr>
                <w:rFonts w:ascii="Lucida Sans" w:hAnsi="Lucida Sans" w:cstheme="minorHAnsi"/>
                <w:sz w:val="21"/>
                <w:szCs w:val="21"/>
              </w:rPr>
              <w:t xml:space="preserve">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[Consult SDS]</w:t>
            </w:r>
          </w:p>
          <w:p w14:paraId="0CEEE8A0" w14:textId="77777777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[Insert: LD50-Oral, LD50-Dermal, LC50-Inhalation, etc.]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</w:t>
            </w:r>
          </w:p>
          <w:p w14:paraId="445EF899" w14:textId="77777777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>*</w:t>
            </w: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>Always refer to the Safety Data Sheet for the most detailed information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>*</w:t>
            </w:r>
          </w:p>
        </w:tc>
      </w:tr>
      <w:tr w:rsidR="0045107A" w:rsidRPr="00E13D9E" w14:paraId="74F7DDF6" w14:textId="77777777" w:rsidTr="00E13D9E">
        <w:tc>
          <w:tcPr>
            <w:tcW w:w="2587" w:type="dxa"/>
          </w:tcPr>
          <w:p w14:paraId="1A9CA06B" w14:textId="413A92DC" w:rsidR="0045107A" w:rsidRPr="00E13D9E" w:rsidRDefault="0045107A" w:rsidP="004579A7">
            <w:pPr>
              <w:spacing w:after="0" w:line="240" w:lineRule="auto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2. PROTECTIVE      </w:t>
            </w:r>
          </w:p>
          <w:p w14:paraId="05C2DFB9" w14:textId="4B9F1B94" w:rsidR="0045107A" w:rsidRPr="00E13D9E" w:rsidRDefault="0045107A" w:rsidP="004579A7">
            <w:pPr>
              <w:spacing w:after="0" w:line="240" w:lineRule="auto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  EQUIPMENT</w:t>
            </w:r>
          </w:p>
        </w:tc>
        <w:tc>
          <w:tcPr>
            <w:tcW w:w="7830" w:type="dxa"/>
          </w:tcPr>
          <w:p w14:paraId="200D6E30" w14:textId="184B58E9" w:rsidR="0045107A" w:rsidRPr="00E13D9E" w:rsidRDefault="0045107A" w:rsidP="009A438A">
            <w:pPr>
              <w:rPr>
                <w:rFonts w:ascii="Lucida Sans" w:hAnsi="Lucida Sans" w:cstheme="minorHAnsi"/>
                <w:b/>
                <w:color w:val="0000FF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Wear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[type of eye protection]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,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[type of glove]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gloves, and a fully</w:t>
            </w:r>
            <w:r w:rsidR="000A41F0">
              <w:rPr>
                <w:rFonts w:ascii="Lucida Sans" w:hAnsi="Lucida Sans" w:cstheme="minorHAnsi"/>
                <w:sz w:val="21"/>
                <w:szCs w:val="21"/>
              </w:rPr>
              <w:t xml:space="preserve"> 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buttoned lab coat.  Wash hands after removing gloves.  Work within a certified laboratory chemical fume hood. </w:t>
            </w:r>
            <w:r w:rsidRPr="00E13D9E">
              <w:rPr>
                <w:rFonts w:ascii="Lucida Sans" w:hAnsi="Lucida Sans" w:cstheme="minorHAnsi"/>
                <w:b/>
                <w:color w:val="0000FF"/>
                <w:sz w:val="21"/>
                <w:szCs w:val="21"/>
              </w:rPr>
              <w:t xml:space="preserve"> </w:t>
            </w:r>
          </w:p>
          <w:p w14:paraId="3E48E0D5" w14:textId="77777777" w:rsidR="0045107A" w:rsidRPr="00E13D9E" w:rsidRDefault="0045107A" w:rsidP="009A438A">
            <w:pPr>
              <w:rPr>
                <w:rFonts w:ascii="Lucida Sans" w:hAnsi="Lucida Sans" w:cstheme="minorHAnsi"/>
                <w:color w:val="0000FF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 xml:space="preserve">[Insert/Modify any specific or additional PPE required.] </w:t>
            </w:r>
          </w:p>
          <w:p w14:paraId="0CE62A77" w14:textId="77777777" w:rsidR="0045107A" w:rsidRPr="00E13D9E" w:rsidRDefault="0045107A" w:rsidP="009A438A">
            <w:pPr>
              <w:rPr>
                <w:rFonts w:ascii="Lucida Sans" w:hAnsi="Lucida Sans" w:cstheme="minorHAnsi"/>
                <w:b/>
                <w:color w:val="0000FF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[Insert/Modify any specific or additional engineering controls required.]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</w:t>
            </w:r>
          </w:p>
        </w:tc>
      </w:tr>
      <w:tr w:rsidR="0045107A" w:rsidRPr="00E13D9E" w14:paraId="652E6A73" w14:textId="77777777" w:rsidTr="00E13D9E">
        <w:tc>
          <w:tcPr>
            <w:tcW w:w="2587" w:type="dxa"/>
          </w:tcPr>
          <w:p w14:paraId="640B1230" w14:textId="7D9FD07F" w:rsidR="0045107A" w:rsidRPr="00E13D9E" w:rsidRDefault="0045107A" w:rsidP="009A438A">
            <w:pPr>
              <w:spacing w:after="0" w:line="240" w:lineRule="auto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3. WASTE DISPOSAL    </w:t>
            </w:r>
          </w:p>
          <w:p w14:paraId="17C5A3F7" w14:textId="655E07AE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  PROCEDURES</w:t>
            </w:r>
          </w:p>
          <w:p w14:paraId="142FFD1F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</w:p>
        </w:tc>
        <w:tc>
          <w:tcPr>
            <w:tcW w:w="7830" w:type="dxa"/>
          </w:tcPr>
          <w:p w14:paraId="100E3F31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 xml:space="preserve">Waste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[Chemical Name]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must be collected in a sealable, compatible waste container. Placing waste container in secondary containment is recommended.  The container should be stored away from incompatible materials such as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[Insert chemicals here]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.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 xml:space="preserve"> [Insert/Modify any specific or additional waste disposal procedures required.]</w:t>
            </w:r>
          </w:p>
          <w:p w14:paraId="64748565" w14:textId="51E19235" w:rsidR="0045107A" w:rsidRPr="00E13D9E" w:rsidRDefault="0045107A" w:rsidP="00E13D9E">
            <w:pPr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A completed Dangerous Waste label should be attached when waste is first added to the container.  When container is full or no longer being used, complete a Chemical Collection Request Form, and deliver to the Waste Accumulation Area Operator at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[Building, Room, Phone Number].</w:t>
            </w:r>
            <w:r w:rsidRPr="00E13D9E">
              <w:rPr>
                <w:rFonts w:ascii="Lucida Sans" w:hAnsi="Lucida Sans" w:cstheme="minorHAnsi"/>
                <w:b/>
                <w:color w:val="0000FF"/>
                <w:sz w:val="21"/>
                <w:szCs w:val="21"/>
              </w:rPr>
              <w:t xml:space="preserve"> </w:t>
            </w:r>
          </w:p>
        </w:tc>
      </w:tr>
      <w:tr w:rsidR="0045107A" w:rsidRPr="00E13D9E" w14:paraId="5D93B56A" w14:textId="77777777" w:rsidTr="00E13D9E">
        <w:tc>
          <w:tcPr>
            <w:tcW w:w="2587" w:type="dxa"/>
          </w:tcPr>
          <w:p w14:paraId="40B6BA29" w14:textId="4E027413" w:rsidR="0045107A" w:rsidRPr="00E13D9E" w:rsidRDefault="0045107A" w:rsidP="004579A7">
            <w:pPr>
              <w:spacing w:after="0" w:line="240" w:lineRule="auto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lastRenderedPageBreak/>
              <w:t xml:space="preserve">4. DECONTAMINATION   </w:t>
            </w:r>
          </w:p>
          <w:p w14:paraId="3D107E74" w14:textId="7C287ED5" w:rsidR="0045107A" w:rsidRPr="00E13D9E" w:rsidRDefault="0045107A" w:rsidP="004579A7">
            <w:pPr>
              <w:spacing w:after="0" w:line="240" w:lineRule="auto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  PROCEDURES</w:t>
            </w:r>
          </w:p>
          <w:p w14:paraId="3CCFED86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</w:p>
          <w:p w14:paraId="0FD80F2A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</w:p>
          <w:p w14:paraId="6ECA7DCB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</w:p>
          <w:p w14:paraId="6948D625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</w:p>
          <w:p w14:paraId="2A4C3DF5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</w:p>
        </w:tc>
        <w:tc>
          <w:tcPr>
            <w:tcW w:w="7830" w:type="dxa"/>
          </w:tcPr>
          <w:p w14:paraId="49F1A4CA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b/>
                <w:sz w:val="21"/>
                <w:szCs w:val="21"/>
                <w:u w:val="single"/>
              </w:rPr>
              <w:t>Upon Accidental Exposure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: </w:t>
            </w:r>
          </w:p>
          <w:p w14:paraId="564BA97B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In case of </w:t>
            </w: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>eye contact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, flush eyes with copious amounts of water at an emergency eyewash station for at least 15 minutes and seek medical attention.   </w:t>
            </w:r>
          </w:p>
          <w:p w14:paraId="2FB1B431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In case of </w:t>
            </w: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>skin contact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, flush skin with copious amounts of water for 15 minutes and seek medical attention.  For exposure over a large portion of the body, remove clothing and shoes and rinse thoroughly in an emergency shower for at least 15 minutes.  Seek medical attention. </w:t>
            </w:r>
          </w:p>
          <w:p w14:paraId="4F5A93D7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In case of </w:t>
            </w: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>inhalation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, move person to fresh air and immediately seek medical attention.  </w:t>
            </w:r>
          </w:p>
          <w:p w14:paraId="60E6895A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In case of </w:t>
            </w: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>ingestion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, immediately seek medical attention and follow instructions on SDS. Do not induce vomiting.  </w:t>
            </w:r>
          </w:p>
          <w:p w14:paraId="07303144" w14:textId="77777777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b/>
                <w:sz w:val="21"/>
                <w:szCs w:val="21"/>
                <w:u w:val="single"/>
              </w:rPr>
              <w:t>Upon Accidental Release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: </w:t>
            </w:r>
          </w:p>
          <w:p w14:paraId="5EDEC2EF" w14:textId="7797D422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>Large Spill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:  If a large amount of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[Chemical Name]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is spilled outside the fume hood, immediately evacuate, secure </w:t>
            </w:r>
            <w:r w:rsidR="000A41F0" w:rsidRPr="00E13D9E">
              <w:rPr>
                <w:rFonts w:ascii="Lucida Sans" w:hAnsi="Lucida Sans" w:cstheme="minorHAnsi"/>
                <w:sz w:val="21"/>
                <w:szCs w:val="21"/>
              </w:rPr>
              <w:t>area,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and call 911 to contact EH&amp;S.  </w:t>
            </w:r>
          </w:p>
          <w:p w14:paraId="22E944BC" w14:textId="6822D2BC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>Small Spill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:  If a small amount of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[Chemical Name]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is spilled (it can be cleaned up in 10 minutes) and you have been appropriately trained to clean it up, you may do so.  Trained personnel should wear at the minimum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[Insert glove type]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>, chemical safety goggles, and a fully</w:t>
            </w:r>
            <w:r w:rsidR="000A41F0">
              <w:rPr>
                <w:rFonts w:ascii="Lucida Sans" w:hAnsi="Lucida Sans" w:cstheme="minorHAnsi"/>
                <w:sz w:val="21"/>
                <w:szCs w:val="21"/>
              </w:rPr>
              <w:t xml:space="preserve"> 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buttoned lab coat.  </w:t>
            </w:r>
          </w:p>
          <w:p w14:paraId="69FEA813" w14:textId="77777777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>If it is necessary to use a respirator and personnel are not cleared to wear a respirator and not trained to appropriately clean up the spill, the employee should immediately evacuate, secure the area, and call 911 to contact EH&amp;S.</w:t>
            </w:r>
          </w:p>
          <w:p w14:paraId="6982E18D" w14:textId="77777777" w:rsidR="0045107A" w:rsidRPr="00E13D9E" w:rsidRDefault="0045107A" w:rsidP="009A438A">
            <w:pPr>
              <w:autoSpaceDE w:val="0"/>
              <w:autoSpaceDN w:val="0"/>
              <w:adjustRightInd w:val="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>Absorb with an inert dry material, or if the released substance is a solid, use appropriate tools to collect it, and place in an appropriate waste disposal container (resealable bag, etc.) and dispose of as hazardous waste (see above WASTE DISPOSAL PROCEDURES).</w:t>
            </w:r>
          </w:p>
          <w:p w14:paraId="5D13D9B4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As with all accidents, report any exposure as soon as possible to your Principal Investigator or Supervisor. Additional health and safety information on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[Chemical Name]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can be obtained by referring to the SDS or by calling the EH&amp;S Office (335-3041).</w:t>
            </w:r>
          </w:p>
        </w:tc>
      </w:tr>
      <w:tr w:rsidR="0045107A" w:rsidRPr="00E13D9E" w14:paraId="433E11B6" w14:textId="77777777" w:rsidTr="00E13D9E">
        <w:trPr>
          <w:trHeight w:val="260"/>
        </w:trPr>
        <w:tc>
          <w:tcPr>
            <w:tcW w:w="2587" w:type="dxa"/>
          </w:tcPr>
          <w:p w14:paraId="4D64FEF4" w14:textId="525A0DF9" w:rsidR="0045107A" w:rsidRPr="00E13D9E" w:rsidRDefault="0045107A" w:rsidP="0041463D">
            <w:pPr>
              <w:spacing w:after="0" w:line="240" w:lineRule="auto"/>
              <w:ind w:left="230" w:hanging="230"/>
              <w:rPr>
                <w:rFonts w:ascii="Lucida Sans" w:hAnsi="Lucida Sans" w:cstheme="minorHAnsi"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>5. SPECIAL STORAGE</w:t>
            </w:r>
            <w:r w:rsidR="004814A6">
              <w:rPr>
                <w:rFonts w:ascii="Lucida Sans" w:hAnsi="Lucida Sans" w:cstheme="minorHAnsi"/>
                <w:sz w:val="21"/>
                <w:szCs w:val="21"/>
              </w:rPr>
              <w:t xml:space="preserve"> 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  AND HANDLIN</w:t>
            </w:r>
            <w:r w:rsidR="004814A6">
              <w:rPr>
                <w:rFonts w:ascii="Lucida Sans" w:hAnsi="Lucida Sans" w:cstheme="minorHAnsi"/>
                <w:sz w:val="21"/>
                <w:szCs w:val="21"/>
              </w:rPr>
              <w:t xml:space="preserve">G </w:t>
            </w:r>
            <w:r w:rsidR="0041463D">
              <w:rPr>
                <w:rFonts w:ascii="Lucida Sans" w:hAnsi="Lucida Sans" w:cstheme="minorHAnsi"/>
                <w:sz w:val="21"/>
                <w:szCs w:val="21"/>
              </w:rPr>
              <w:t>P</w:t>
            </w:r>
            <w:r w:rsidRPr="00E13D9E">
              <w:rPr>
                <w:rFonts w:ascii="Lucida Sans" w:hAnsi="Lucida Sans" w:cstheme="minorHAnsi"/>
                <w:sz w:val="21"/>
                <w:szCs w:val="21"/>
              </w:rPr>
              <w:t>ROCEDURES</w:t>
            </w:r>
          </w:p>
          <w:p w14:paraId="3695C071" w14:textId="77777777" w:rsidR="0045107A" w:rsidRPr="00E13D9E" w:rsidRDefault="0045107A" w:rsidP="009A438A">
            <w:pPr>
              <w:rPr>
                <w:rFonts w:ascii="Lucida Sans" w:hAnsi="Lucida Sans" w:cstheme="minorHAnsi"/>
                <w:sz w:val="21"/>
                <w:szCs w:val="21"/>
              </w:rPr>
            </w:pPr>
          </w:p>
        </w:tc>
        <w:tc>
          <w:tcPr>
            <w:tcW w:w="7830" w:type="dxa"/>
          </w:tcPr>
          <w:p w14:paraId="2A0474D0" w14:textId="77777777" w:rsidR="0045107A" w:rsidRPr="00E13D9E" w:rsidRDefault="0045107A" w:rsidP="009A438A">
            <w:pPr>
              <w:pStyle w:val="HTMLPreformatted"/>
              <w:rPr>
                <w:rFonts w:ascii="Lucida Sans" w:hAnsi="Lucida Sans" w:cstheme="minorHAnsi"/>
                <w:b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Keep container tightly closed until ready for use.  Store in a secure, well-ventilated, cool, dry place away from sparks, heat, sunlight, or other sources of ignition. Store segregated from incompatible chemicals (below). Use secondary containment when possible.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[Insert any additional storage or handling requirements].</w:t>
            </w:r>
            <w:r w:rsidRPr="00E13D9E">
              <w:rPr>
                <w:rFonts w:ascii="Lucida Sans" w:hAnsi="Lucida Sans" w:cstheme="minorHAnsi"/>
                <w:b/>
                <w:sz w:val="21"/>
                <w:szCs w:val="21"/>
              </w:rPr>
              <w:t xml:space="preserve"> </w:t>
            </w:r>
          </w:p>
          <w:p w14:paraId="0802072A" w14:textId="77777777" w:rsidR="0045107A" w:rsidRPr="00E13D9E" w:rsidRDefault="0045107A" w:rsidP="009A438A">
            <w:pPr>
              <w:pStyle w:val="HTMLPreformatted"/>
              <w:rPr>
                <w:rFonts w:ascii="Lucida Sans" w:hAnsi="Lucida Sans" w:cstheme="minorHAnsi"/>
                <w:sz w:val="21"/>
                <w:szCs w:val="21"/>
              </w:rPr>
            </w:pPr>
          </w:p>
          <w:p w14:paraId="50D98131" w14:textId="77777777" w:rsidR="0045107A" w:rsidRPr="00E13D9E" w:rsidRDefault="0045107A" w:rsidP="009A438A">
            <w:pPr>
              <w:pStyle w:val="HTMLPreformatted"/>
              <w:rPr>
                <w:rFonts w:ascii="Lucida Sans" w:hAnsi="Lucida Sans" w:cstheme="minorHAnsi"/>
                <w:b/>
                <w:sz w:val="21"/>
                <w:szCs w:val="21"/>
              </w:rPr>
            </w:pPr>
            <w:r w:rsidRPr="00E13D9E">
              <w:rPr>
                <w:rFonts w:ascii="Lucida Sans" w:hAnsi="Lucida Sans" w:cstheme="minorHAnsi"/>
                <w:sz w:val="21"/>
                <w:szCs w:val="21"/>
              </w:rPr>
              <w:t xml:space="preserve">Keep this substance away from incompatible chemicals such as </w:t>
            </w:r>
            <w:r w:rsidRPr="00E13D9E">
              <w:rPr>
                <w:rFonts w:ascii="Lucida Sans" w:hAnsi="Lucida Sans" w:cstheme="minorHAnsi"/>
                <w:color w:val="0000FF"/>
                <w:sz w:val="21"/>
                <w:szCs w:val="21"/>
              </w:rPr>
              <w:t>[Insert Incompatible Chemicals].</w:t>
            </w:r>
          </w:p>
        </w:tc>
      </w:tr>
    </w:tbl>
    <w:p w14:paraId="13A10C86" w14:textId="5983770E" w:rsidR="00D06BBB" w:rsidRPr="00E13D9E" w:rsidRDefault="00D06BBB">
      <w:pPr>
        <w:rPr>
          <w:rFonts w:ascii="Lucida Sans" w:hAnsi="Lucida Sans" w:cstheme="minorHAnsi"/>
          <w:sz w:val="21"/>
          <w:szCs w:val="21"/>
        </w:rPr>
      </w:pPr>
    </w:p>
    <w:sectPr w:rsidR="00D06BBB" w:rsidRPr="00E13D9E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DC8EA" w14:textId="77777777" w:rsidR="00522199" w:rsidRDefault="00522199" w:rsidP="0045107A">
      <w:pPr>
        <w:spacing w:after="0" w:line="240" w:lineRule="auto"/>
      </w:pPr>
      <w:r>
        <w:separator/>
      </w:r>
    </w:p>
  </w:endnote>
  <w:endnote w:type="continuationSeparator" w:id="0">
    <w:p w14:paraId="07423E5E" w14:textId="77777777" w:rsidR="00522199" w:rsidRDefault="00522199" w:rsidP="0045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0EB72" w14:textId="77777777" w:rsidR="00522199" w:rsidRDefault="00522199" w:rsidP="0045107A">
      <w:pPr>
        <w:spacing w:after="0" w:line="240" w:lineRule="auto"/>
      </w:pPr>
      <w:r>
        <w:separator/>
      </w:r>
    </w:p>
  </w:footnote>
  <w:footnote w:type="continuationSeparator" w:id="0">
    <w:p w14:paraId="00148F31" w14:textId="77777777" w:rsidR="00522199" w:rsidRDefault="00522199" w:rsidP="0045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DBF89" w14:textId="3577BDFC" w:rsidR="0045107A" w:rsidRDefault="0045107A" w:rsidP="0045107A">
    <w:pPr>
      <w:pStyle w:val="Header"/>
      <w:jc w:val="right"/>
      <w:rPr>
        <w:sz w:val="18"/>
        <w:szCs w:val="18"/>
      </w:rPr>
    </w:pPr>
    <w:r w:rsidRPr="0045107A">
      <w:rPr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0558F9F" wp14:editId="734A7021">
          <wp:simplePos x="0" y="0"/>
          <wp:positionH relativeFrom="column">
            <wp:posOffset>-411480</wp:posOffset>
          </wp:positionH>
          <wp:positionV relativeFrom="paragraph">
            <wp:posOffset>-109855</wp:posOffset>
          </wp:positionV>
          <wp:extent cx="1352550" cy="507207"/>
          <wp:effectExtent l="0" t="0" r="0" b="7620"/>
          <wp:wrapSquare wrapText="bothSides"/>
          <wp:docPr id="222" name="Pictur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U-HealthSci-Spok-Primary-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07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4846FF" w14:textId="2D587470" w:rsidR="0045107A" w:rsidRPr="0045107A" w:rsidRDefault="0045107A" w:rsidP="0045107A">
    <w:pPr>
      <w:pStyle w:val="Header"/>
      <w:jc w:val="right"/>
      <w:rPr>
        <w:sz w:val="18"/>
        <w:szCs w:val="18"/>
      </w:rPr>
    </w:pPr>
    <w:r w:rsidRPr="0045107A">
      <w:rPr>
        <w:sz w:val="18"/>
        <w:szCs w:val="18"/>
      </w:rPr>
      <w:t>Date added: ___/___/___</w:t>
    </w:r>
  </w:p>
  <w:p w14:paraId="773EEF9A" w14:textId="77777777" w:rsidR="0045107A" w:rsidRDefault="00451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75052"/>
    <w:multiLevelType w:val="hybridMultilevel"/>
    <w:tmpl w:val="5BF674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8C0FC2"/>
    <w:multiLevelType w:val="hybridMultilevel"/>
    <w:tmpl w:val="8E0A87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7A"/>
    <w:rsid w:val="000A41F0"/>
    <w:rsid w:val="0041463D"/>
    <w:rsid w:val="0045107A"/>
    <w:rsid w:val="004579A7"/>
    <w:rsid w:val="004814A6"/>
    <w:rsid w:val="00522199"/>
    <w:rsid w:val="007E69FB"/>
    <w:rsid w:val="00D06BBB"/>
    <w:rsid w:val="00E13D9E"/>
    <w:rsid w:val="00E36BA5"/>
    <w:rsid w:val="00F0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F73C5"/>
  <w15:chartTrackingRefBased/>
  <w15:docId w15:val="{EC58BAF3-2333-4345-B75E-9127DB1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451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5107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07A"/>
  </w:style>
  <w:style w:type="paragraph" w:styleId="Footer">
    <w:name w:val="footer"/>
    <w:basedOn w:val="Normal"/>
    <w:link w:val="FooterChar"/>
    <w:uiPriority w:val="99"/>
    <w:unhideWhenUsed/>
    <w:rsid w:val="0045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07A"/>
  </w:style>
  <w:style w:type="paragraph" w:styleId="ListParagraph">
    <w:name w:val="List Paragraph"/>
    <w:basedOn w:val="Normal"/>
    <w:uiPriority w:val="34"/>
    <w:qFormat/>
    <w:rsid w:val="0045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E07B8C6FDF4AA9C8148FCBB0BCEE" ma:contentTypeVersion="13" ma:contentTypeDescription="Create a new document." ma:contentTypeScope="" ma:versionID="49ce850cbb3d191cba499a55383cc4ac">
  <xsd:schema xmlns:xsd="http://www.w3.org/2001/XMLSchema" xmlns:xs="http://www.w3.org/2001/XMLSchema" xmlns:p="http://schemas.microsoft.com/office/2006/metadata/properties" xmlns:ns3="048b29e2-e056-46d7-9f03-f58d16224128" xmlns:ns4="29140ecd-3393-4559-a649-14a344578679" targetNamespace="http://schemas.microsoft.com/office/2006/metadata/properties" ma:root="true" ma:fieldsID="4f84a47d4f7ccb64f24a5b2edd7ac802" ns3:_="" ns4:_="">
    <xsd:import namespace="048b29e2-e056-46d7-9f03-f58d16224128"/>
    <xsd:import namespace="29140ecd-3393-4559-a649-14a3445786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29e2-e056-46d7-9f03-f58d16224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40ecd-3393-4559-a649-14a34457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F49E1-9AB7-48D8-B8ED-B5BD3890A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AEF47-4887-4603-A2E1-59F5A129E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3E706D-CF8A-4052-8D37-DC1CAE058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b29e2-e056-46d7-9f03-f58d16224128"/>
    <ds:schemaRef ds:uri="29140ecd-3393-4559-a649-14a344578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Chastain</dc:creator>
  <cp:keywords/>
  <dc:description/>
  <cp:lastModifiedBy>Van Dongen, Judith</cp:lastModifiedBy>
  <cp:revision>9</cp:revision>
  <dcterms:created xsi:type="dcterms:W3CDTF">2020-07-20T23:30:00Z</dcterms:created>
  <dcterms:modified xsi:type="dcterms:W3CDTF">2020-07-20T23:39:00Z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0x0101000756E07B8C6FDF4AA9C8148FCBB0BCEE</vt:lpwstr>
  </property>
</Properties>
</file>